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2" w14:textId="7794E980" w:rsidR="000C00C8" w:rsidRPr="00F9089E" w:rsidRDefault="00A717D1">
      <w:pPr>
        <w:pBdr>
          <w:top w:val="nil"/>
          <w:left w:val="nil"/>
          <w:bottom w:val="nil"/>
          <w:right w:val="nil"/>
          <w:between w:val="nil"/>
        </w:pBdr>
        <w:rPr>
          <w:b/>
          <w:bCs/>
          <w:sz w:val="32"/>
          <w:szCs w:val="32"/>
        </w:rPr>
      </w:pPr>
      <w:r w:rsidRPr="00F9089E">
        <w:rPr>
          <w:b/>
          <w:bCs/>
          <w:sz w:val="32"/>
          <w:szCs w:val="32"/>
        </w:rPr>
        <w:t xml:space="preserve">Equal </w:t>
      </w:r>
      <w:r w:rsidR="00A54307">
        <w:rPr>
          <w:b/>
          <w:bCs/>
          <w:sz w:val="32"/>
          <w:szCs w:val="32"/>
        </w:rPr>
        <w:t>O</w:t>
      </w:r>
      <w:r w:rsidRPr="00F9089E">
        <w:rPr>
          <w:b/>
          <w:bCs/>
          <w:sz w:val="32"/>
          <w:szCs w:val="32"/>
        </w:rPr>
        <w:t xml:space="preserve">pportunities for Children and Young </w:t>
      </w:r>
      <w:r w:rsidR="00F9089E" w:rsidRPr="00F9089E">
        <w:rPr>
          <w:b/>
          <w:bCs/>
          <w:sz w:val="32"/>
          <w:szCs w:val="32"/>
        </w:rPr>
        <w:t>People</w:t>
      </w:r>
    </w:p>
    <w:p w14:paraId="081B6959" w14:textId="77777777" w:rsidR="00F9089E" w:rsidRPr="00F9089E" w:rsidRDefault="00F9089E" w:rsidP="00F9089E">
      <w:pPr>
        <w:pBdr>
          <w:top w:val="nil"/>
          <w:left w:val="nil"/>
          <w:bottom w:val="nil"/>
          <w:right w:val="nil"/>
          <w:between w:val="nil"/>
        </w:pBdr>
        <w:rPr>
          <w:b/>
          <w:bCs/>
          <w:sz w:val="32"/>
          <w:szCs w:val="32"/>
        </w:rPr>
      </w:pPr>
      <w:r w:rsidRPr="00F9089E">
        <w:rPr>
          <w:b/>
          <w:bCs/>
          <w:sz w:val="32"/>
          <w:szCs w:val="32"/>
        </w:rPr>
        <w:t>Policy Statement</w:t>
      </w:r>
    </w:p>
    <w:p w14:paraId="235245A7" w14:textId="6CD30F7C" w:rsidR="00F9089E" w:rsidRDefault="00F9089E" w:rsidP="00F9089E">
      <w:pPr>
        <w:pBdr>
          <w:top w:val="nil"/>
          <w:left w:val="nil"/>
          <w:bottom w:val="nil"/>
          <w:right w:val="nil"/>
          <w:between w:val="nil"/>
        </w:pBdr>
      </w:pPr>
      <w:r>
        <w:t xml:space="preserve">All </w:t>
      </w:r>
      <w:r w:rsidR="00A54307">
        <w:t>y</w:t>
      </w:r>
      <w:r>
        <w:t xml:space="preserve">oung </w:t>
      </w:r>
      <w:r w:rsidR="00A54307">
        <w:t>p</w:t>
      </w:r>
      <w:r>
        <w:t xml:space="preserve">eople at The Loddon School are entitled to learning and wellbeing experiences which will enable them to achieve their </w:t>
      </w:r>
      <w:r w:rsidR="00A54307">
        <w:t>potential, and</w:t>
      </w:r>
      <w:r>
        <w:t xml:space="preserve"> which will enrich their lives. This policy </w:t>
      </w:r>
      <w:r w:rsidR="00A46072">
        <w:t>is</w:t>
      </w:r>
      <w:r>
        <w:t xml:space="preserve"> based on statutory </w:t>
      </w:r>
      <w:r w:rsidR="00A54307">
        <w:t xml:space="preserve">guidance, </w:t>
      </w:r>
      <w:r>
        <w:t>The Equality Act, 2010</w:t>
      </w:r>
      <w:r w:rsidR="00A46072">
        <w:t xml:space="preserve"> and the SEND Code of Practice 2015.</w:t>
      </w:r>
    </w:p>
    <w:p w14:paraId="063C6CFC" w14:textId="090497AA" w:rsidR="00F9089E" w:rsidRDefault="00F9089E" w:rsidP="00F9089E">
      <w:pPr>
        <w:pBdr>
          <w:top w:val="nil"/>
          <w:left w:val="nil"/>
          <w:bottom w:val="nil"/>
          <w:right w:val="nil"/>
          <w:between w:val="nil"/>
        </w:pBdr>
      </w:pPr>
      <w:r>
        <w:t xml:space="preserve">All employees at the school are committed to providing an appropriate learning and living environment and having high aspirations of each individual </w:t>
      </w:r>
      <w:r w:rsidR="00A54307">
        <w:t>y</w:t>
      </w:r>
      <w:r>
        <w:t xml:space="preserve">oung </w:t>
      </w:r>
      <w:r w:rsidR="00A54307">
        <w:t>p</w:t>
      </w:r>
      <w:r>
        <w:t>erson.</w:t>
      </w:r>
    </w:p>
    <w:p w14:paraId="527E7914" w14:textId="316853E2" w:rsidR="00F9089E" w:rsidRDefault="00F9089E" w:rsidP="00F9089E">
      <w:pPr>
        <w:pBdr>
          <w:top w:val="nil"/>
          <w:left w:val="nil"/>
          <w:bottom w:val="nil"/>
          <w:right w:val="nil"/>
          <w:between w:val="nil"/>
        </w:pBdr>
      </w:pPr>
      <w:r>
        <w:t>We place a high value on diversity in the school and treat every member of the school as an</w:t>
      </w:r>
      <w:r w:rsidR="00B20CD9">
        <w:t xml:space="preserve"> </w:t>
      </w:r>
      <w:r>
        <w:t>individual. In this respect, we aim to meet the needs of all by considering differences in gender,</w:t>
      </w:r>
      <w:r w:rsidR="00B20CD9">
        <w:t xml:space="preserve"> </w:t>
      </w:r>
      <w:r>
        <w:t>ethnicity, cultural, social, and religious backgrounds, as well as ability, needs and learning styles.</w:t>
      </w:r>
    </w:p>
    <w:p w14:paraId="347FC0EE" w14:textId="1055C313" w:rsidR="00F9089E" w:rsidRDefault="00B20CD9" w:rsidP="00F9089E">
      <w:pPr>
        <w:pBdr>
          <w:top w:val="nil"/>
          <w:left w:val="nil"/>
          <w:bottom w:val="nil"/>
          <w:right w:val="nil"/>
          <w:between w:val="nil"/>
        </w:pBdr>
      </w:pPr>
      <w:r>
        <w:t>The Loddon School</w:t>
      </w:r>
      <w:r w:rsidR="00F9089E">
        <w:t xml:space="preserve"> does not discriminate against, harass, or victimise pupils in relation to admissions,</w:t>
      </w:r>
      <w:r>
        <w:t xml:space="preserve"> </w:t>
      </w:r>
      <w:r w:rsidR="00F9089E">
        <w:t>education, access to benefits, facility, or service</w:t>
      </w:r>
      <w:r w:rsidR="007B4F59">
        <w:t>.</w:t>
      </w:r>
    </w:p>
    <w:p w14:paraId="7949C509" w14:textId="524F4080" w:rsidR="00F9089E" w:rsidRDefault="00F9089E" w:rsidP="00F9089E">
      <w:pPr>
        <w:pBdr>
          <w:top w:val="nil"/>
          <w:left w:val="nil"/>
          <w:bottom w:val="nil"/>
          <w:right w:val="nil"/>
          <w:between w:val="nil"/>
        </w:pBdr>
      </w:pPr>
      <w:r>
        <w:t>The ethos of the school</w:t>
      </w:r>
      <w:r w:rsidR="00B20CD9">
        <w:t xml:space="preserve"> and care home</w:t>
      </w:r>
      <w:r>
        <w:t xml:space="preserve"> supports the development of self-respect and self-esteem in all </w:t>
      </w:r>
      <w:r w:rsidR="00A54307">
        <w:t>y</w:t>
      </w:r>
      <w:r>
        <w:t>oung</w:t>
      </w:r>
      <w:r w:rsidR="00B20CD9">
        <w:t xml:space="preserve"> </w:t>
      </w:r>
      <w:r w:rsidR="00A54307">
        <w:t>p</w:t>
      </w:r>
      <w:r>
        <w:t>eople and employees.</w:t>
      </w:r>
    </w:p>
    <w:p w14:paraId="1E18F15E" w14:textId="0C7A1CC7" w:rsidR="00F9089E" w:rsidRPr="00B20CD9" w:rsidRDefault="00A46072" w:rsidP="00F9089E">
      <w:pPr>
        <w:pBdr>
          <w:top w:val="nil"/>
          <w:left w:val="nil"/>
          <w:bottom w:val="nil"/>
          <w:right w:val="nil"/>
          <w:between w:val="nil"/>
        </w:pBdr>
        <w:rPr>
          <w:b/>
          <w:bCs/>
        </w:rPr>
      </w:pPr>
      <w:r>
        <w:rPr>
          <w:b/>
          <w:bCs/>
        </w:rPr>
        <w:t>Our Provision</w:t>
      </w:r>
    </w:p>
    <w:p w14:paraId="3DF069CE" w14:textId="3B60B25A" w:rsidR="00F9089E" w:rsidRDefault="00F9089E" w:rsidP="00F9089E">
      <w:pPr>
        <w:pBdr>
          <w:top w:val="nil"/>
          <w:left w:val="nil"/>
          <w:bottom w:val="nil"/>
          <w:right w:val="nil"/>
          <w:between w:val="nil"/>
        </w:pBdr>
      </w:pPr>
      <w:r>
        <w:t xml:space="preserve">Equality of opportunity is fully integrated into all aspects </w:t>
      </w:r>
      <w:r w:rsidR="00A54307">
        <w:t>of life</w:t>
      </w:r>
      <w:r w:rsidR="001E554C">
        <w:t xml:space="preserve"> at Loddon</w:t>
      </w:r>
      <w:r>
        <w:t>:</w:t>
      </w:r>
    </w:p>
    <w:p w14:paraId="6F469482" w14:textId="2348722B" w:rsidR="00F9089E" w:rsidRDefault="00F9089E" w:rsidP="00F9089E">
      <w:pPr>
        <w:pBdr>
          <w:top w:val="nil"/>
          <w:left w:val="nil"/>
          <w:bottom w:val="nil"/>
          <w:right w:val="nil"/>
          <w:between w:val="nil"/>
        </w:pBdr>
      </w:pPr>
      <w:r>
        <w:t>The</w:t>
      </w:r>
      <w:r w:rsidR="001E554C">
        <w:t xml:space="preserve"> PLLUSS</w:t>
      </w:r>
      <w:r>
        <w:t xml:space="preserve"> curriculum is relevant and </w:t>
      </w:r>
      <w:r w:rsidR="00A54307">
        <w:t>ambitious</w:t>
      </w:r>
      <w:r>
        <w:t xml:space="preserve"> for all </w:t>
      </w:r>
      <w:r w:rsidR="00A54307">
        <w:t>y</w:t>
      </w:r>
      <w:r>
        <w:t xml:space="preserve">oung </w:t>
      </w:r>
      <w:r w:rsidR="00A54307">
        <w:t>p</w:t>
      </w:r>
      <w:r>
        <w:t>eople and</w:t>
      </w:r>
      <w:r w:rsidR="001E554C">
        <w:t xml:space="preserve"> </w:t>
      </w:r>
      <w:r>
        <w:t>appropriately differentiated according to attainment and learning style.</w:t>
      </w:r>
    </w:p>
    <w:p w14:paraId="68E22C65" w14:textId="0FF76011" w:rsidR="00A46072" w:rsidRDefault="00A46072" w:rsidP="00A46072">
      <w:pPr>
        <w:pBdr>
          <w:top w:val="nil"/>
          <w:left w:val="nil"/>
          <w:bottom w:val="nil"/>
          <w:right w:val="nil"/>
          <w:between w:val="nil"/>
        </w:pBdr>
      </w:pPr>
      <w:r>
        <w:t>The Loddon school provides and ensures all young people have access to a meaningful method of communication that gives them opportunities to make choices, express their views, and build independence.</w:t>
      </w:r>
    </w:p>
    <w:p w14:paraId="47CE13CE" w14:textId="7F660CDA" w:rsidR="00A46072" w:rsidRDefault="00A46072" w:rsidP="00A46072">
      <w:pPr>
        <w:pBdr>
          <w:top w:val="nil"/>
          <w:left w:val="nil"/>
          <w:bottom w:val="nil"/>
          <w:right w:val="nil"/>
          <w:between w:val="nil"/>
        </w:pBdr>
      </w:pPr>
      <w:r>
        <w:t>Differentiating all learning activities within the PLLUSS waking day curriculum to reflect each young person's individual EHCP outcomes, learning profile, sensory needs, and engagement style</w:t>
      </w:r>
    </w:p>
    <w:p w14:paraId="19B64A61" w14:textId="13D168A6" w:rsidR="00A46072" w:rsidRDefault="00A46072" w:rsidP="00A46072">
      <w:pPr>
        <w:pBdr>
          <w:top w:val="nil"/>
          <w:left w:val="nil"/>
          <w:bottom w:val="nil"/>
          <w:right w:val="nil"/>
          <w:between w:val="nil"/>
        </w:pBdr>
      </w:pPr>
      <w:r>
        <w:t>Providing individualised positive behaviour support plans in line with the school's PROACT-SCIPr® framework, to ensure the learning environment is accessible and safe for every young person</w:t>
      </w:r>
    </w:p>
    <w:p w14:paraId="01BC20A3" w14:textId="749DFBEE" w:rsidR="00F9089E" w:rsidRDefault="00F9089E" w:rsidP="00F9089E">
      <w:pPr>
        <w:pBdr>
          <w:top w:val="nil"/>
          <w:left w:val="nil"/>
          <w:bottom w:val="nil"/>
          <w:right w:val="nil"/>
          <w:between w:val="nil"/>
        </w:pBdr>
      </w:pPr>
      <w:r>
        <w:t xml:space="preserve">Cultural events and celebrations of religions and beliefs are programmed for the </w:t>
      </w:r>
      <w:r w:rsidR="00A54307">
        <w:t>year and addressed for individuals in line with family wishes.</w:t>
      </w:r>
    </w:p>
    <w:p w14:paraId="293CC5CA" w14:textId="7AE5B5EE" w:rsidR="001E554C" w:rsidRDefault="001E554C" w:rsidP="001E554C">
      <w:pPr>
        <w:pBdr>
          <w:top w:val="nil"/>
          <w:left w:val="nil"/>
          <w:bottom w:val="nil"/>
          <w:right w:val="nil"/>
          <w:between w:val="nil"/>
        </w:pBdr>
      </w:pPr>
      <w:r>
        <w:t>The Loddon School</w:t>
      </w:r>
      <w:r w:rsidR="00F9089E">
        <w:t xml:space="preserve"> offers different days that are focused upon multi-cultural </w:t>
      </w:r>
      <w:r w:rsidR="00A54307">
        <w:t>experiences</w:t>
      </w:r>
      <w:r w:rsidR="00F9089E">
        <w:t>.</w:t>
      </w:r>
    </w:p>
    <w:p w14:paraId="5BACFC08" w14:textId="3BC8772B" w:rsidR="00A46072" w:rsidRDefault="00F9089E" w:rsidP="00A46072">
      <w:pPr>
        <w:pBdr>
          <w:top w:val="nil"/>
          <w:left w:val="nil"/>
          <w:bottom w:val="nil"/>
          <w:right w:val="nil"/>
          <w:between w:val="nil"/>
        </w:pBdr>
      </w:pPr>
      <w:r>
        <w:t xml:space="preserve"> </w:t>
      </w:r>
      <w:r w:rsidR="00A46072">
        <w:t>Adapting physical environments, routines, and staff approaches to meet individual sensory, mobility, and medical needs.</w:t>
      </w:r>
    </w:p>
    <w:p w14:paraId="5A64CDDC" w14:textId="6CE69680" w:rsidR="00A46072" w:rsidRDefault="00A46072" w:rsidP="00A46072">
      <w:pPr>
        <w:pBdr>
          <w:top w:val="nil"/>
          <w:left w:val="nil"/>
          <w:bottom w:val="nil"/>
          <w:right w:val="nil"/>
          <w:between w:val="nil"/>
        </w:pBdr>
      </w:pPr>
      <w:r>
        <w:t>Providing appropriate medical support including epilepsy protocols, medication administration, and personal care.</w:t>
      </w:r>
    </w:p>
    <w:p w14:paraId="443F07BA" w14:textId="3FD010C6" w:rsidR="00F9089E" w:rsidRDefault="00A46072" w:rsidP="00F9089E">
      <w:pPr>
        <w:pBdr>
          <w:top w:val="nil"/>
          <w:left w:val="nil"/>
          <w:bottom w:val="nil"/>
          <w:right w:val="nil"/>
          <w:between w:val="nil"/>
        </w:pBdr>
      </w:pPr>
      <w:r>
        <w:t>School</w:t>
      </w:r>
      <w:r w:rsidR="00F9089E">
        <w:t xml:space="preserve"> promotes positive approaches to </w:t>
      </w:r>
      <w:r w:rsidR="001E554C">
        <w:t>differences</w:t>
      </w:r>
      <w:r w:rsidR="00F9089E">
        <w:t>, fostering respect for all people.</w:t>
      </w:r>
    </w:p>
    <w:p w14:paraId="6D30CED7" w14:textId="06A0959D" w:rsidR="00F9089E" w:rsidRDefault="00F9089E" w:rsidP="00F9089E">
      <w:pPr>
        <w:pBdr>
          <w:top w:val="nil"/>
          <w:left w:val="nil"/>
          <w:bottom w:val="nil"/>
          <w:right w:val="nil"/>
          <w:between w:val="nil"/>
        </w:pBdr>
      </w:pPr>
      <w:r>
        <w:t>Induction and training for staff addresses equal opportunity issues raised by the differing</w:t>
      </w:r>
      <w:r w:rsidR="00A54307">
        <w:t xml:space="preserve"> </w:t>
      </w:r>
      <w:r>
        <w:t>needs of a culturally and ethnically diverse school population.</w:t>
      </w:r>
    </w:p>
    <w:p w14:paraId="581396A4" w14:textId="77777777" w:rsidR="007559CE" w:rsidRDefault="007559CE" w:rsidP="00F9089E">
      <w:pPr>
        <w:pBdr>
          <w:top w:val="nil"/>
          <w:left w:val="nil"/>
          <w:bottom w:val="nil"/>
          <w:right w:val="nil"/>
          <w:between w:val="nil"/>
        </w:pBdr>
      </w:pPr>
    </w:p>
    <w:p w14:paraId="00E1AE22" w14:textId="77777777" w:rsidR="007B4F59" w:rsidRPr="007B4F59" w:rsidRDefault="007B4F59" w:rsidP="007B4F59">
      <w:pPr>
        <w:pBdr>
          <w:top w:val="nil"/>
          <w:left w:val="nil"/>
          <w:bottom w:val="nil"/>
          <w:right w:val="nil"/>
          <w:between w:val="nil"/>
        </w:pBdr>
        <w:rPr>
          <w:b/>
          <w:bCs/>
        </w:rPr>
      </w:pPr>
      <w:r w:rsidRPr="007B4F59">
        <w:rPr>
          <w:b/>
          <w:bCs/>
        </w:rPr>
        <w:lastRenderedPageBreak/>
        <w:t>Admission and transition process</w:t>
      </w:r>
    </w:p>
    <w:p w14:paraId="58CDD849" w14:textId="77777777" w:rsidR="007B4F59" w:rsidRDefault="007B4F59" w:rsidP="007B4F59">
      <w:pPr>
        <w:pBdr>
          <w:top w:val="nil"/>
          <w:left w:val="nil"/>
          <w:bottom w:val="nil"/>
          <w:right w:val="nil"/>
          <w:between w:val="nil"/>
        </w:pBdr>
      </w:pPr>
      <w:r w:rsidRPr="007B4F59">
        <w:t>The Loddon School does not discriminate against, harass, or victimise young people in relation to admissions, access to education, benefits, facilities, or services.</w:t>
      </w:r>
    </w:p>
    <w:p w14:paraId="6CE1FBD5" w14:textId="0286FD7B" w:rsidR="007B4F59" w:rsidRPr="007B4F59" w:rsidRDefault="007B4F59" w:rsidP="007B4F59">
      <w:pPr>
        <w:pBdr>
          <w:top w:val="nil"/>
          <w:left w:val="nil"/>
          <w:bottom w:val="nil"/>
          <w:right w:val="nil"/>
          <w:between w:val="nil"/>
        </w:pBdr>
      </w:pPr>
      <w:r w:rsidRPr="007B4F59">
        <w:t xml:space="preserve"> Admissions decisions are based on the school's ability to meet the individual young person's needs as described in their EHCP</w:t>
      </w:r>
      <w:r>
        <w:t>, other related documentation</w:t>
      </w:r>
      <w:r w:rsidRPr="007B4F59">
        <w:t xml:space="preserve"> and professional assessment completed by our tea</w:t>
      </w:r>
      <w:r w:rsidR="007559CE">
        <w:t>m.</w:t>
      </w:r>
    </w:p>
    <w:p w14:paraId="39CC749D" w14:textId="64963C01" w:rsidR="007B4F59" w:rsidRPr="007B4F59" w:rsidRDefault="007559CE" w:rsidP="007B4F59">
      <w:pPr>
        <w:pBdr>
          <w:top w:val="nil"/>
          <w:left w:val="nil"/>
          <w:bottom w:val="nil"/>
          <w:right w:val="nil"/>
          <w:between w:val="nil"/>
        </w:pBdr>
      </w:pPr>
      <w:r>
        <w:t>S</w:t>
      </w:r>
      <w:r w:rsidR="007B4F59" w:rsidRPr="007B4F59">
        <w:t>pecific needs determined by a young person’s culture will be sought on admission and then met through appropriate measures</w:t>
      </w:r>
      <w:r>
        <w:t xml:space="preserve">.  The </w:t>
      </w:r>
      <w:r w:rsidR="007B4F59" w:rsidRPr="007B4F59">
        <w:t xml:space="preserve">Head of </w:t>
      </w:r>
      <w:r>
        <w:t>Transitions</w:t>
      </w:r>
      <w:r w:rsidR="007B4F59" w:rsidRPr="007B4F59">
        <w:t xml:space="preserve"> will liaise with relevant staff to ensure they are aware of family wishes and cultural background.</w:t>
      </w:r>
    </w:p>
    <w:p w14:paraId="73A2809A" w14:textId="77777777" w:rsidR="007B4F59" w:rsidRPr="007B4F59" w:rsidRDefault="007B4F59" w:rsidP="007B4F59">
      <w:pPr>
        <w:pBdr>
          <w:top w:val="nil"/>
          <w:left w:val="nil"/>
          <w:bottom w:val="nil"/>
          <w:right w:val="nil"/>
          <w:between w:val="nil"/>
        </w:pBdr>
      </w:pPr>
      <w:r w:rsidRPr="007B4F59">
        <w:t>For our young people, Loddon is their home. The duty to uphold equality of opportunity therefore applies across the full waking day, in both the educational and residential context, and is a shared responsibility between the education team and the care team.</w:t>
      </w:r>
    </w:p>
    <w:p w14:paraId="7179E672" w14:textId="3C2C7E6B" w:rsidR="007B4F59" w:rsidRPr="007B4F59" w:rsidRDefault="007B4F59" w:rsidP="007B4F59">
      <w:pPr>
        <w:pBdr>
          <w:top w:val="nil"/>
          <w:left w:val="nil"/>
          <w:bottom w:val="nil"/>
          <w:right w:val="nil"/>
          <w:between w:val="nil"/>
        </w:pBdr>
      </w:pPr>
      <w:r w:rsidRPr="007B4F59">
        <w:t>In line with the Children's Homes (England) Regulations 2015, the Children's Homes Quality Standards, and the National Minimum Standards for Residential Special Schools 2026, The Loddon School actively supports each young person's individual identity: their cultural heritage, religious background, family connections, language, and personal history.</w:t>
      </w:r>
    </w:p>
    <w:p w14:paraId="5F6E8113" w14:textId="04C62EBA" w:rsidR="00A46072" w:rsidRPr="00A46072" w:rsidRDefault="007559CE" w:rsidP="00F9089E">
      <w:pPr>
        <w:pBdr>
          <w:top w:val="nil"/>
          <w:left w:val="nil"/>
          <w:bottom w:val="nil"/>
          <w:right w:val="nil"/>
          <w:between w:val="nil"/>
        </w:pBdr>
        <w:rPr>
          <w:b/>
          <w:bCs/>
        </w:rPr>
      </w:pPr>
      <w:r>
        <w:rPr>
          <w:b/>
          <w:bCs/>
        </w:rPr>
        <w:t>Re</w:t>
      </w:r>
      <w:r w:rsidR="00A46072" w:rsidRPr="00A46072">
        <w:rPr>
          <w:b/>
          <w:bCs/>
        </w:rPr>
        <w:t>sponsibilities of Staff</w:t>
      </w:r>
    </w:p>
    <w:p w14:paraId="52194FCD" w14:textId="734D5ABE" w:rsidR="00F9089E" w:rsidRDefault="00A54307" w:rsidP="00F9089E">
      <w:pPr>
        <w:pBdr>
          <w:top w:val="nil"/>
          <w:left w:val="nil"/>
          <w:bottom w:val="nil"/>
          <w:right w:val="nil"/>
          <w:between w:val="nil"/>
        </w:pBdr>
      </w:pPr>
      <w:r>
        <w:t>Young people at</w:t>
      </w:r>
      <w:r w:rsidR="00F9089E">
        <w:t xml:space="preserve"> </w:t>
      </w:r>
      <w:r w:rsidR="001E554C">
        <w:t xml:space="preserve">Loddon School </w:t>
      </w:r>
      <w:r w:rsidR="00F9089E">
        <w:t>have significant learning</w:t>
      </w:r>
      <w:r w:rsidR="001E554C">
        <w:t xml:space="preserve"> and behavioral</w:t>
      </w:r>
      <w:r w:rsidR="00F9089E">
        <w:t xml:space="preserve"> needs. All employees are</w:t>
      </w:r>
      <w:r>
        <w:t xml:space="preserve"> </w:t>
      </w:r>
      <w:r w:rsidR="00F9089E">
        <w:t xml:space="preserve">responsible for identifying </w:t>
      </w:r>
      <w:r>
        <w:t>keyways</w:t>
      </w:r>
      <w:r w:rsidR="00F9089E">
        <w:t xml:space="preserve"> for </w:t>
      </w:r>
      <w:r w:rsidR="00710CC4">
        <w:t>children</w:t>
      </w:r>
      <w:r w:rsidR="00F9089E">
        <w:t xml:space="preserve"> to develop and</w:t>
      </w:r>
      <w:r w:rsidR="00112E01">
        <w:t xml:space="preserve"> employees will</w:t>
      </w:r>
      <w:r w:rsidR="00F9089E">
        <w:t xml:space="preserve"> promote self-esteem, </w:t>
      </w:r>
      <w:r w:rsidR="00710CC4">
        <w:t>self-confidence</w:t>
      </w:r>
      <w:r w:rsidR="00F9089E">
        <w:t>, and</w:t>
      </w:r>
      <w:r>
        <w:t xml:space="preserve"> the</w:t>
      </w:r>
      <w:r w:rsidR="00F9089E">
        <w:t xml:space="preserve"> </w:t>
      </w:r>
      <w:r w:rsidR="00112E01">
        <w:t>learning</w:t>
      </w:r>
      <w:r>
        <w:t xml:space="preserve"> of </w:t>
      </w:r>
      <w:r w:rsidR="00112E01">
        <w:t>new skills</w:t>
      </w:r>
      <w:r w:rsidR="00F9089E">
        <w:t xml:space="preserve"> to help people with learning difficulties to communicate their</w:t>
      </w:r>
      <w:r w:rsidR="00112E01">
        <w:t xml:space="preserve"> </w:t>
      </w:r>
      <w:r w:rsidR="00F9089E">
        <w:t>needs and wishes effectively.</w:t>
      </w:r>
    </w:p>
    <w:p w14:paraId="49BE5B45" w14:textId="7F3366CC" w:rsidR="00F9089E" w:rsidRDefault="00F9089E" w:rsidP="00F9089E">
      <w:pPr>
        <w:pBdr>
          <w:top w:val="nil"/>
          <w:left w:val="nil"/>
          <w:bottom w:val="nil"/>
          <w:right w:val="nil"/>
          <w:between w:val="nil"/>
        </w:pBdr>
      </w:pPr>
      <w:r>
        <w:t xml:space="preserve">The </w:t>
      </w:r>
      <w:r w:rsidR="00A54307">
        <w:t>y</w:t>
      </w:r>
      <w:r>
        <w:t xml:space="preserve">oung </w:t>
      </w:r>
      <w:r w:rsidR="00A54307">
        <w:t>p</w:t>
      </w:r>
      <w:r>
        <w:t>eople at</w:t>
      </w:r>
      <w:r w:rsidR="00112E01">
        <w:t xml:space="preserve"> The Loddon School </w:t>
      </w:r>
      <w:r>
        <w:t>are a vulnerable group, therefore</w:t>
      </w:r>
      <w:r w:rsidR="00112E01">
        <w:t xml:space="preserve"> a</w:t>
      </w:r>
      <w:r>
        <w:t>t</w:t>
      </w:r>
      <w:r w:rsidR="00112E01">
        <w:t xml:space="preserve"> The Loddon</w:t>
      </w:r>
      <w:r>
        <w:t xml:space="preserve"> School we need to establish a</w:t>
      </w:r>
      <w:r w:rsidR="00112E01">
        <w:t>n</w:t>
      </w:r>
      <w:r>
        <w:t xml:space="preserve"> environment that is free from bias and</w:t>
      </w:r>
      <w:r w:rsidR="00112E01">
        <w:t xml:space="preserve"> partiality</w:t>
      </w:r>
      <w:r>
        <w:t>, particularly in the areas of: politics, religion, and culture.</w:t>
      </w:r>
    </w:p>
    <w:p w14:paraId="6D804413" w14:textId="77777777" w:rsidR="00A46072" w:rsidRDefault="00A46072" w:rsidP="00A46072">
      <w:pPr>
        <w:pBdr>
          <w:top w:val="nil"/>
          <w:left w:val="nil"/>
          <w:bottom w:val="nil"/>
          <w:right w:val="nil"/>
          <w:between w:val="nil"/>
        </w:pBdr>
      </w:pPr>
      <w:r>
        <w:t>All employees at The Loddon School are responsible for:</w:t>
      </w:r>
    </w:p>
    <w:p w14:paraId="6CC06FE1" w14:textId="243840B6" w:rsidR="00A46072" w:rsidRDefault="00A46072" w:rsidP="007B4F59">
      <w:pPr>
        <w:pStyle w:val="ListParagraph"/>
        <w:numPr>
          <w:ilvl w:val="0"/>
          <w:numId w:val="8"/>
        </w:numPr>
        <w:pBdr>
          <w:top w:val="nil"/>
          <w:left w:val="nil"/>
          <w:bottom w:val="nil"/>
          <w:right w:val="nil"/>
          <w:between w:val="nil"/>
        </w:pBdr>
      </w:pPr>
      <w:r>
        <w:t>Upholding this policy in every interaction with young people, families, and colleagues</w:t>
      </w:r>
    </w:p>
    <w:p w14:paraId="6BD539E1" w14:textId="5408365C" w:rsidR="007B4F59" w:rsidRDefault="007B4F59" w:rsidP="007B4F59">
      <w:pPr>
        <w:pStyle w:val="ListParagraph"/>
        <w:numPr>
          <w:ilvl w:val="0"/>
          <w:numId w:val="8"/>
        </w:numPr>
        <w:pBdr>
          <w:top w:val="nil"/>
          <w:left w:val="nil"/>
          <w:bottom w:val="nil"/>
          <w:right w:val="nil"/>
          <w:between w:val="nil"/>
        </w:pBdr>
      </w:pPr>
      <w:r w:rsidRPr="007B4F59">
        <w:t>Employees must remain balanced and fair in their own view of different cultures, embracing and accepting cultural differences of the cohort.</w:t>
      </w:r>
    </w:p>
    <w:p w14:paraId="2D9108FE" w14:textId="5B7B7ABF" w:rsidR="00A46072" w:rsidRDefault="00A46072" w:rsidP="007B4F59">
      <w:pPr>
        <w:pStyle w:val="ListParagraph"/>
        <w:numPr>
          <w:ilvl w:val="0"/>
          <w:numId w:val="8"/>
        </w:numPr>
        <w:pBdr>
          <w:top w:val="nil"/>
          <w:left w:val="nil"/>
          <w:bottom w:val="nil"/>
          <w:right w:val="nil"/>
          <w:between w:val="nil"/>
        </w:pBdr>
      </w:pPr>
      <w:r>
        <w:t>Using each young person's communication system consistently and respectfully</w:t>
      </w:r>
    </w:p>
    <w:p w14:paraId="3012D4A9" w14:textId="183914B0" w:rsidR="00A46072" w:rsidRDefault="00A46072" w:rsidP="007B4F59">
      <w:pPr>
        <w:pStyle w:val="ListParagraph"/>
        <w:numPr>
          <w:ilvl w:val="0"/>
          <w:numId w:val="8"/>
        </w:numPr>
        <w:pBdr>
          <w:top w:val="nil"/>
          <w:left w:val="nil"/>
          <w:bottom w:val="nil"/>
          <w:right w:val="nil"/>
          <w:between w:val="nil"/>
        </w:pBdr>
      </w:pPr>
      <w:r>
        <w:t xml:space="preserve">Maintaining high aspirations for every young person regardless of their level of disability, communication, or   </w:t>
      </w:r>
      <w:r w:rsidR="007B4F59">
        <w:t xml:space="preserve"> </w:t>
      </w:r>
      <w:r>
        <w:t>complexity</w:t>
      </w:r>
    </w:p>
    <w:p w14:paraId="5D752FCF" w14:textId="14B8677F" w:rsidR="00A46072" w:rsidRDefault="00A46072" w:rsidP="007B4F59">
      <w:pPr>
        <w:pStyle w:val="ListParagraph"/>
        <w:numPr>
          <w:ilvl w:val="0"/>
          <w:numId w:val="8"/>
        </w:numPr>
        <w:pBdr>
          <w:top w:val="nil"/>
          <w:left w:val="nil"/>
          <w:bottom w:val="nil"/>
          <w:right w:val="nil"/>
          <w:between w:val="nil"/>
        </w:pBdr>
      </w:pPr>
      <w:r>
        <w:t>Treating every young person as an individual with their own identity, culture, preferences and rights</w:t>
      </w:r>
    </w:p>
    <w:p w14:paraId="73B7FEEC" w14:textId="108CB481" w:rsidR="00A46072" w:rsidRDefault="00A46072" w:rsidP="007B4F59">
      <w:pPr>
        <w:pStyle w:val="ListParagraph"/>
        <w:numPr>
          <w:ilvl w:val="0"/>
          <w:numId w:val="8"/>
        </w:numPr>
        <w:pBdr>
          <w:top w:val="nil"/>
          <w:left w:val="nil"/>
          <w:bottom w:val="nil"/>
          <w:right w:val="nil"/>
          <w:between w:val="nil"/>
        </w:pBdr>
      </w:pPr>
      <w:r>
        <w:t>Reporting any concern about discriminatory practice, language or behaviour to their line manager or the DSL without delay</w:t>
      </w:r>
    </w:p>
    <w:p w14:paraId="73D64D3F" w14:textId="0167256B" w:rsidR="00A46072" w:rsidRDefault="00A46072" w:rsidP="007B4F59">
      <w:pPr>
        <w:pStyle w:val="ListParagraph"/>
        <w:numPr>
          <w:ilvl w:val="0"/>
          <w:numId w:val="8"/>
        </w:numPr>
        <w:pBdr>
          <w:top w:val="nil"/>
          <w:left w:val="nil"/>
          <w:bottom w:val="nil"/>
          <w:right w:val="nil"/>
          <w:between w:val="nil"/>
        </w:pBdr>
      </w:pPr>
      <w:r>
        <w:t>Remaining balanced and fair in their own view of different cultures, embracing and accepting cultural differences of the cohort.</w:t>
      </w:r>
    </w:p>
    <w:p w14:paraId="52FA06D0" w14:textId="76291510" w:rsidR="007B4F59" w:rsidRDefault="007B4F59" w:rsidP="007B4F59">
      <w:pPr>
        <w:pStyle w:val="ListParagraph"/>
        <w:numPr>
          <w:ilvl w:val="0"/>
          <w:numId w:val="8"/>
        </w:numPr>
        <w:pBdr>
          <w:top w:val="nil"/>
          <w:left w:val="nil"/>
          <w:bottom w:val="nil"/>
          <w:right w:val="nil"/>
          <w:between w:val="nil"/>
        </w:pBdr>
      </w:pPr>
      <w:r w:rsidRPr="007B4F59">
        <w:t>Language or behaviour which is racist, sexist, or potentially damaging to any pupil or minority group will not be tolerated.</w:t>
      </w:r>
    </w:p>
    <w:p w14:paraId="49DECB20" w14:textId="14D3677F" w:rsidR="00F9089E" w:rsidRDefault="00F9089E" w:rsidP="007B4F59">
      <w:pPr>
        <w:pStyle w:val="ListParagraph"/>
        <w:numPr>
          <w:ilvl w:val="0"/>
          <w:numId w:val="8"/>
        </w:numPr>
        <w:pBdr>
          <w:top w:val="nil"/>
          <w:left w:val="nil"/>
          <w:bottom w:val="nil"/>
          <w:right w:val="nil"/>
          <w:between w:val="nil"/>
        </w:pBdr>
      </w:pPr>
      <w:r>
        <w:t>Extremist views that work outside of this policy will not be tolerated in line with teaching and</w:t>
      </w:r>
      <w:r w:rsidR="00112E01">
        <w:t xml:space="preserve"> </w:t>
      </w:r>
      <w:r>
        <w:t>care standards</w:t>
      </w:r>
      <w:r w:rsidR="007B4F59">
        <w:t xml:space="preserve">;  and </w:t>
      </w:r>
      <w:r w:rsidR="007B4F59" w:rsidRPr="007B4F59">
        <w:t>will be subject to the school's disciplinary procedures and, where appropriate, referred to the Local Authority Designated Officer (LADO) and relevant authorities.</w:t>
      </w:r>
    </w:p>
    <w:p w14:paraId="12A42FFD" w14:textId="5D5C9681" w:rsidR="008702CA" w:rsidRDefault="00F9089E" w:rsidP="001E554C">
      <w:pPr>
        <w:pBdr>
          <w:top w:val="nil"/>
          <w:left w:val="nil"/>
          <w:bottom w:val="nil"/>
          <w:right w:val="nil"/>
          <w:between w:val="nil"/>
        </w:pBdr>
      </w:pPr>
      <w:r>
        <w:t>EQUALITY OF OPPORTUNITY FOR YOUNG PEOPLE</w:t>
      </w:r>
    </w:p>
    <w:p w14:paraId="6C37AC33" w14:textId="1E6CF1D0" w:rsidR="001E554C" w:rsidRDefault="008702CA" w:rsidP="001E554C">
      <w:pPr>
        <w:pBdr>
          <w:top w:val="nil"/>
          <w:left w:val="nil"/>
          <w:bottom w:val="nil"/>
          <w:right w:val="nil"/>
          <w:between w:val="nil"/>
        </w:pBdr>
      </w:pPr>
      <w:r>
        <w:t>Reviewed: 29</w:t>
      </w:r>
      <w:r w:rsidR="00A54307">
        <w:t xml:space="preserve"> September</w:t>
      </w:r>
      <w:r w:rsidR="001E554C">
        <w:t xml:space="preserve"> 2026 Version 1 </w:t>
      </w:r>
    </w:p>
    <w:p w14:paraId="7491A331" w14:textId="2D28FDDE" w:rsidR="001E554C" w:rsidRDefault="001E554C" w:rsidP="001E554C">
      <w:pPr>
        <w:pBdr>
          <w:top w:val="nil"/>
          <w:left w:val="nil"/>
          <w:bottom w:val="nil"/>
          <w:right w:val="nil"/>
          <w:between w:val="nil"/>
        </w:pBdr>
      </w:pPr>
      <w:r>
        <w:t>Next Review: September</w:t>
      </w:r>
      <w:r w:rsidR="00112E01">
        <w:t xml:space="preserve"> 2027</w:t>
      </w:r>
    </w:p>
    <w:sectPr w:rsidR="001E554C">
      <w:headerReference w:type="default" r:id="rId11"/>
      <w:footerReference w:type="default" r:id="rId12"/>
      <w:pgSz w:w="11907" w:h="16840"/>
      <w:pgMar w:top="567" w:right="567" w:bottom="567" w:left="56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98CBF" w14:textId="77777777" w:rsidR="00C85A57" w:rsidRDefault="00C85A57">
      <w:pPr>
        <w:spacing w:after="0"/>
      </w:pPr>
      <w:r>
        <w:separator/>
      </w:r>
    </w:p>
  </w:endnote>
  <w:endnote w:type="continuationSeparator" w:id="0">
    <w:p w14:paraId="46EAC1E4" w14:textId="77777777" w:rsidR="00C85A57" w:rsidRDefault="00C85A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1730FCE-3926-49F3-AE1B-6326F1FF29B0}"/>
    <w:embedBold r:id="rId2" w:fontKey="{1C9867BE-62C3-4FAB-A16D-70FD89F34C93}"/>
    <w:embedItalic r:id="rId3" w:fontKey="{48EAC21C-D31D-4A1D-BBFC-E97EB93A8815}"/>
  </w:font>
  <w:font w:name="Cambria">
    <w:panose1 w:val="02040503050406030204"/>
    <w:charset w:val="00"/>
    <w:family w:val="roman"/>
    <w:pitch w:val="variable"/>
    <w:sig w:usb0="E00006FF" w:usb1="420024FF" w:usb2="02000000" w:usb3="00000000" w:csb0="0000019F" w:csb1="00000000"/>
    <w:embedRegular r:id="rId4" w:fontKey="{4C5CC1DD-5731-4F9C-93E1-ADD0AB4C61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E" w14:textId="29A046AA" w:rsidR="000C00C8" w:rsidRPr="00112E01" w:rsidRDefault="00112E01" w:rsidP="00112E01">
    <w:pPr>
      <w:pStyle w:val="Footer"/>
    </w:pPr>
    <w:r>
      <w:t>Equal Opportunities for 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16E8" w14:textId="77777777" w:rsidR="00C85A57" w:rsidRDefault="00C85A57">
      <w:pPr>
        <w:spacing w:after="0"/>
      </w:pPr>
      <w:r>
        <w:separator/>
      </w:r>
    </w:p>
  </w:footnote>
  <w:footnote w:type="continuationSeparator" w:id="0">
    <w:p w14:paraId="4919C7D5" w14:textId="77777777" w:rsidR="00C85A57" w:rsidRDefault="00C85A5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77777777" w:rsidR="000C00C8" w:rsidRDefault="000C00C8">
    <w:pPr>
      <w:widowControl w:val="0"/>
      <w:pBdr>
        <w:top w:val="nil"/>
        <w:left w:val="nil"/>
        <w:bottom w:val="nil"/>
        <w:right w:val="nil"/>
        <w:between w:val="nil"/>
      </w:pBdr>
      <w:spacing w:after="0" w:line="276" w:lineRule="auto"/>
    </w:pPr>
  </w:p>
  <w:tbl>
    <w:tblPr>
      <w:tblStyle w:val="a"/>
      <w:tblW w:w="1091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276"/>
      <w:gridCol w:w="1418"/>
      <w:gridCol w:w="567"/>
      <w:gridCol w:w="1979"/>
      <w:gridCol w:w="5675"/>
    </w:tblGrid>
    <w:tr w:rsidR="000C00C8" w14:paraId="5DB1C772" w14:textId="77777777" w:rsidTr="612B9634">
      <w:trPr>
        <w:trHeight w:val="280"/>
      </w:trPr>
      <w:tc>
        <w:tcPr>
          <w:tcW w:w="1276" w:type="dxa"/>
          <w:vMerge w:val="restart"/>
          <w:tcBorders>
            <w:bottom w:val="nil"/>
          </w:tcBorders>
        </w:tcPr>
        <w:p w14:paraId="00000033" w14:textId="77777777" w:rsidR="000C00C8" w:rsidRDefault="00C33845">
          <w:pPr>
            <w:tabs>
              <w:tab w:val="center" w:pos="4513"/>
              <w:tab w:val="right" w:pos="9026"/>
            </w:tabs>
            <w:spacing w:before="397"/>
            <w:rPr>
              <w:b/>
            </w:rPr>
          </w:pPr>
          <w:r>
            <w:rPr>
              <w:noProof/>
            </w:rPr>
            <w:drawing>
              <wp:inline distT="114300" distB="114300" distL="114300" distR="114300" wp14:anchorId="2AE9DCAC" wp14:editId="07777777">
                <wp:extent cx="657225" cy="215900"/>
                <wp:effectExtent l="0" t="0" r="0" b="0"/>
                <wp:docPr id="1" name="image1.png" descr="TLSr.png"/>
                <wp:cNvGraphicFramePr/>
                <a:graphic xmlns:a="http://schemas.openxmlformats.org/drawingml/2006/main">
                  <a:graphicData uri="http://schemas.openxmlformats.org/drawingml/2006/picture">
                    <pic:pic xmlns:pic="http://schemas.openxmlformats.org/drawingml/2006/picture">
                      <pic:nvPicPr>
                        <pic:cNvPr id="0" name="image1.png" descr="TLSr.png"/>
                        <pic:cNvPicPr preferRelativeResize="0"/>
                      </pic:nvPicPr>
                      <pic:blipFill>
                        <a:blip r:embed="rId1"/>
                        <a:srcRect/>
                        <a:stretch>
                          <a:fillRect/>
                        </a:stretch>
                      </pic:blipFill>
                      <pic:spPr>
                        <a:xfrm>
                          <a:off x="0" y="0"/>
                          <a:ext cx="657225" cy="215900"/>
                        </a:xfrm>
                        <a:prstGeom prst="rect">
                          <a:avLst/>
                        </a:prstGeom>
                        <a:ln/>
                      </pic:spPr>
                    </pic:pic>
                  </a:graphicData>
                </a:graphic>
              </wp:inline>
            </w:drawing>
          </w:r>
        </w:p>
      </w:tc>
      <w:tc>
        <w:tcPr>
          <w:tcW w:w="1418" w:type="dxa"/>
          <w:tcMar>
            <w:right w:w="0" w:type="dxa"/>
          </w:tcMar>
        </w:tcPr>
        <w:p w14:paraId="00000034" w14:textId="77777777" w:rsidR="000C00C8" w:rsidRDefault="00C33845">
          <w:pPr>
            <w:pBdr>
              <w:top w:val="nil"/>
              <w:left w:val="nil"/>
              <w:bottom w:val="nil"/>
              <w:right w:val="nil"/>
              <w:between w:val="nil"/>
            </w:pBdr>
            <w:tabs>
              <w:tab w:val="center" w:pos="4513"/>
              <w:tab w:val="right" w:pos="9026"/>
            </w:tabs>
            <w:spacing w:before="397"/>
            <w:rPr>
              <w:b/>
            </w:rPr>
          </w:pPr>
          <w:r>
            <w:rPr>
              <w:b/>
            </w:rPr>
            <w:t>Approved by:</w:t>
          </w:r>
        </w:p>
      </w:tc>
      <w:tc>
        <w:tcPr>
          <w:tcW w:w="567" w:type="dxa"/>
          <w:tcMar>
            <w:left w:w="28" w:type="dxa"/>
            <w:right w:w="0" w:type="dxa"/>
          </w:tcMar>
        </w:tcPr>
        <w:p w14:paraId="00000035" w14:textId="77777777" w:rsidR="000C00C8" w:rsidRDefault="00C33845">
          <w:pPr>
            <w:pBdr>
              <w:top w:val="nil"/>
              <w:left w:val="nil"/>
              <w:bottom w:val="nil"/>
              <w:right w:val="nil"/>
              <w:between w:val="nil"/>
            </w:pBdr>
            <w:tabs>
              <w:tab w:val="center" w:pos="4513"/>
              <w:tab w:val="right" w:pos="9026"/>
            </w:tabs>
            <w:spacing w:before="397"/>
            <w:rPr>
              <w:b/>
            </w:rPr>
          </w:pPr>
          <w:r>
            <w:rPr>
              <w:b/>
            </w:rPr>
            <w:t>TLT</w:t>
          </w:r>
        </w:p>
      </w:tc>
      <w:tc>
        <w:tcPr>
          <w:tcW w:w="1979" w:type="dxa"/>
          <w:tcMar>
            <w:left w:w="0" w:type="dxa"/>
            <w:right w:w="0" w:type="dxa"/>
          </w:tcMar>
        </w:tcPr>
        <w:p w14:paraId="00000036" w14:textId="77777777" w:rsidR="000C00C8" w:rsidRDefault="000C00C8">
          <w:pPr>
            <w:pBdr>
              <w:top w:val="nil"/>
              <w:left w:val="nil"/>
              <w:bottom w:val="nil"/>
              <w:right w:val="nil"/>
              <w:between w:val="nil"/>
            </w:pBdr>
            <w:tabs>
              <w:tab w:val="center" w:pos="4513"/>
              <w:tab w:val="right" w:pos="9026"/>
            </w:tabs>
            <w:spacing w:before="397"/>
            <w:rPr>
              <w:b/>
            </w:rPr>
          </w:pPr>
        </w:p>
      </w:tc>
      <w:tc>
        <w:tcPr>
          <w:tcW w:w="5675" w:type="dxa"/>
          <w:tcMar>
            <w:left w:w="0" w:type="dxa"/>
            <w:right w:w="0" w:type="dxa"/>
          </w:tcMar>
        </w:tcPr>
        <w:p w14:paraId="00000037" w14:textId="77777777" w:rsidR="000C00C8" w:rsidRDefault="00C33845">
          <w:pPr>
            <w:pBdr>
              <w:top w:val="nil"/>
              <w:left w:val="nil"/>
              <w:bottom w:val="nil"/>
              <w:right w:val="nil"/>
              <w:between w:val="nil"/>
            </w:pBdr>
            <w:tabs>
              <w:tab w:val="center" w:pos="4513"/>
              <w:tab w:val="right" w:pos="9026"/>
            </w:tabs>
            <w:spacing w:before="397"/>
            <w:jc w:val="right"/>
            <w:rPr>
              <w:b/>
            </w:rPr>
          </w:pPr>
          <w:r>
            <w:rPr>
              <w:b/>
            </w:rPr>
            <w:t>THE LODDON FOUNDATION LTD</w:t>
          </w:r>
        </w:p>
      </w:tc>
    </w:tr>
    <w:tr w:rsidR="000C00C8" w14:paraId="2BF4C236" w14:textId="77777777" w:rsidTr="612B9634">
      <w:tc>
        <w:tcPr>
          <w:tcW w:w="1276" w:type="dxa"/>
          <w:vMerge/>
        </w:tcPr>
        <w:p w14:paraId="00000038" w14:textId="77777777" w:rsidR="000C00C8" w:rsidRDefault="000C00C8">
          <w:pPr>
            <w:pBdr>
              <w:top w:val="nil"/>
              <w:left w:val="nil"/>
              <w:bottom w:val="nil"/>
              <w:right w:val="nil"/>
              <w:between w:val="nil"/>
            </w:pBdr>
            <w:tabs>
              <w:tab w:val="center" w:pos="4513"/>
              <w:tab w:val="right" w:pos="9026"/>
            </w:tabs>
            <w:spacing w:before="397"/>
            <w:rPr>
              <w:b/>
            </w:rPr>
          </w:pPr>
        </w:p>
      </w:tc>
      <w:tc>
        <w:tcPr>
          <w:tcW w:w="1418" w:type="dxa"/>
          <w:tcMar>
            <w:right w:w="0" w:type="dxa"/>
          </w:tcMar>
        </w:tcPr>
        <w:p w14:paraId="00000039" w14:textId="77777777" w:rsidR="000C00C8" w:rsidRDefault="00C33845">
          <w:pPr>
            <w:pBdr>
              <w:top w:val="nil"/>
              <w:left w:val="nil"/>
              <w:bottom w:val="nil"/>
              <w:right w:val="nil"/>
              <w:between w:val="nil"/>
            </w:pBdr>
            <w:tabs>
              <w:tab w:val="center" w:pos="4513"/>
              <w:tab w:val="right" w:pos="9026"/>
            </w:tabs>
            <w:spacing w:before="397"/>
            <w:rPr>
              <w:b/>
            </w:rPr>
          </w:pPr>
          <w:r>
            <w:rPr>
              <w:b/>
            </w:rPr>
            <w:t>Owned by:</w:t>
          </w:r>
        </w:p>
      </w:tc>
      <w:tc>
        <w:tcPr>
          <w:tcW w:w="567" w:type="dxa"/>
          <w:tcMar>
            <w:left w:w="28" w:type="dxa"/>
            <w:right w:w="0" w:type="dxa"/>
          </w:tcMar>
        </w:tcPr>
        <w:p w14:paraId="0000003A" w14:textId="77777777" w:rsidR="000C00C8" w:rsidRDefault="00C33845">
          <w:pPr>
            <w:pBdr>
              <w:top w:val="nil"/>
              <w:left w:val="nil"/>
              <w:bottom w:val="nil"/>
              <w:right w:val="nil"/>
              <w:between w:val="nil"/>
            </w:pBdr>
            <w:tabs>
              <w:tab w:val="center" w:pos="4513"/>
              <w:tab w:val="right" w:pos="9026"/>
            </w:tabs>
            <w:spacing w:before="397"/>
            <w:rPr>
              <w:b/>
            </w:rPr>
          </w:pPr>
          <w:r>
            <w:rPr>
              <w:b/>
            </w:rPr>
            <w:t>EDU</w:t>
          </w:r>
        </w:p>
      </w:tc>
      <w:tc>
        <w:tcPr>
          <w:tcW w:w="1979" w:type="dxa"/>
          <w:tcMar>
            <w:left w:w="0" w:type="dxa"/>
            <w:right w:w="0" w:type="dxa"/>
          </w:tcMar>
        </w:tcPr>
        <w:p w14:paraId="0000003B" w14:textId="77777777" w:rsidR="000C00C8" w:rsidRDefault="000C00C8">
          <w:pPr>
            <w:pBdr>
              <w:top w:val="nil"/>
              <w:left w:val="nil"/>
              <w:bottom w:val="nil"/>
              <w:right w:val="nil"/>
              <w:between w:val="nil"/>
            </w:pBdr>
            <w:tabs>
              <w:tab w:val="center" w:pos="4513"/>
              <w:tab w:val="right" w:pos="9026"/>
            </w:tabs>
            <w:spacing w:before="397"/>
            <w:rPr>
              <w:b/>
            </w:rPr>
          </w:pPr>
        </w:p>
      </w:tc>
      <w:tc>
        <w:tcPr>
          <w:tcW w:w="5675" w:type="dxa"/>
          <w:tcMar>
            <w:left w:w="0" w:type="dxa"/>
            <w:right w:w="0" w:type="dxa"/>
          </w:tcMar>
        </w:tcPr>
        <w:p w14:paraId="0000003C" w14:textId="79738E4A" w:rsidR="000C00C8" w:rsidRDefault="00F9089E">
          <w:pPr>
            <w:pBdr>
              <w:top w:val="nil"/>
              <w:left w:val="nil"/>
              <w:bottom w:val="nil"/>
              <w:right w:val="nil"/>
              <w:between w:val="nil"/>
            </w:pBdr>
            <w:tabs>
              <w:tab w:val="center" w:pos="4513"/>
              <w:tab w:val="right" w:pos="9026"/>
            </w:tabs>
            <w:spacing w:before="397"/>
            <w:jc w:val="right"/>
            <w:rPr>
              <w:b/>
            </w:rPr>
          </w:pPr>
          <w:r>
            <w:rPr>
              <w:b/>
            </w:rPr>
            <w:t>Equal Opportunities for Children and Young People</w:t>
          </w:r>
        </w:p>
      </w:tc>
    </w:tr>
  </w:tbl>
  <w:p w14:paraId="0000003D" w14:textId="77777777" w:rsidR="000C00C8" w:rsidRDefault="00C33845">
    <w:pPr>
      <w:pBdr>
        <w:top w:val="nil"/>
        <w:left w:val="nil"/>
        <w:bottom w:val="nil"/>
        <w:right w:val="nil"/>
        <w:between w:val="nil"/>
      </w:pBdr>
      <w:tabs>
        <w:tab w:val="center" w:pos="4513"/>
        <w:tab w:val="right" w:pos="9026"/>
      </w:tabs>
      <w:spacing w:before="397" w:after="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3A6D"/>
    <w:multiLevelType w:val="hybridMultilevel"/>
    <w:tmpl w:val="659A5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E730BC"/>
    <w:multiLevelType w:val="multilevel"/>
    <w:tmpl w:val="A7888C68"/>
    <w:lvl w:ilvl="0">
      <w:start w:val="1"/>
      <w:numFmt w:val="decimal"/>
      <w:lvlText w:val="%1."/>
      <w:lvlJc w:val="left"/>
      <w:pPr>
        <w:ind w:left="480" w:hanging="4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2970C8F"/>
    <w:multiLevelType w:val="hybridMultilevel"/>
    <w:tmpl w:val="E7BA7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6C53BC"/>
    <w:multiLevelType w:val="multilevel"/>
    <w:tmpl w:val="18108F90"/>
    <w:lvl w:ilvl="0">
      <w:start w:val="1"/>
      <w:numFmt w:val="lowerLetter"/>
      <w:lvlText w:val="%1)"/>
      <w:lvlJc w:val="left"/>
      <w:pPr>
        <w:ind w:left="8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41CE3A60"/>
    <w:multiLevelType w:val="multilevel"/>
    <w:tmpl w:val="79AACF0C"/>
    <w:lvl w:ilvl="0">
      <w:start w:val="1"/>
      <w:numFmt w:val="lowerLetter"/>
      <w:lvlText w:val="%1)"/>
      <w:lvlJc w:val="left"/>
      <w:pPr>
        <w:ind w:left="8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46DA4DFA"/>
    <w:multiLevelType w:val="multilevel"/>
    <w:tmpl w:val="4CDC038A"/>
    <w:lvl w:ilvl="0">
      <w:start w:val="1"/>
      <w:numFmt w:val="lowerLetter"/>
      <w:lvlText w:val="%1)"/>
      <w:lvlJc w:val="left"/>
      <w:pPr>
        <w:ind w:left="8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75296A32"/>
    <w:multiLevelType w:val="hybridMultilevel"/>
    <w:tmpl w:val="A7CE2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E27AAC"/>
    <w:multiLevelType w:val="multilevel"/>
    <w:tmpl w:val="F88A6D6A"/>
    <w:lvl w:ilvl="0">
      <w:start w:val="1"/>
      <w:numFmt w:val="lowerLetter"/>
      <w:lvlText w:val="%1)"/>
      <w:lvlJc w:val="left"/>
      <w:pPr>
        <w:ind w:left="8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2116593">
    <w:abstractNumId w:val="1"/>
  </w:num>
  <w:num w:numId="2" w16cid:durableId="2054227186">
    <w:abstractNumId w:val="4"/>
  </w:num>
  <w:num w:numId="3" w16cid:durableId="974093897">
    <w:abstractNumId w:val="3"/>
  </w:num>
  <w:num w:numId="4" w16cid:durableId="726294624">
    <w:abstractNumId w:val="7"/>
  </w:num>
  <w:num w:numId="5" w16cid:durableId="1187671944">
    <w:abstractNumId w:val="5"/>
  </w:num>
  <w:num w:numId="6" w16cid:durableId="496851203">
    <w:abstractNumId w:val="0"/>
  </w:num>
  <w:num w:numId="7" w16cid:durableId="419496433">
    <w:abstractNumId w:val="2"/>
  </w:num>
  <w:num w:numId="8" w16cid:durableId="8764318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2B9634"/>
    <w:rsid w:val="000C00C8"/>
    <w:rsid w:val="00102226"/>
    <w:rsid w:val="00112E01"/>
    <w:rsid w:val="00124987"/>
    <w:rsid w:val="001D2E51"/>
    <w:rsid w:val="001E554C"/>
    <w:rsid w:val="002D2804"/>
    <w:rsid w:val="00335229"/>
    <w:rsid w:val="00381E98"/>
    <w:rsid w:val="00415DE9"/>
    <w:rsid w:val="0056579C"/>
    <w:rsid w:val="005746F4"/>
    <w:rsid w:val="00670E4B"/>
    <w:rsid w:val="00710CC4"/>
    <w:rsid w:val="007253B3"/>
    <w:rsid w:val="007559CE"/>
    <w:rsid w:val="007B4F59"/>
    <w:rsid w:val="008405F8"/>
    <w:rsid w:val="008702CA"/>
    <w:rsid w:val="009014EB"/>
    <w:rsid w:val="00A46072"/>
    <w:rsid w:val="00A54307"/>
    <w:rsid w:val="00A717D1"/>
    <w:rsid w:val="00B20CD9"/>
    <w:rsid w:val="00B95E83"/>
    <w:rsid w:val="00BC2840"/>
    <w:rsid w:val="00C33845"/>
    <w:rsid w:val="00C85A57"/>
    <w:rsid w:val="00D0420F"/>
    <w:rsid w:val="00EC63A5"/>
    <w:rsid w:val="00F04D15"/>
    <w:rsid w:val="00F3370A"/>
    <w:rsid w:val="00F553F9"/>
    <w:rsid w:val="00F73E18"/>
    <w:rsid w:val="00F9089E"/>
    <w:rsid w:val="612B9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2F64"/>
  <w15:docId w15:val="{E0B3CAB7-F158-43DA-9533-9373D6EE0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 w:eastAsia="en-GB"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40"/>
      <w:outlineLvl w:val="0"/>
    </w:pPr>
    <w:rPr>
      <w:color w:val="538135"/>
      <w:sz w:val="40"/>
      <w:szCs w:val="40"/>
    </w:rPr>
  </w:style>
  <w:style w:type="paragraph" w:styleId="Heading2">
    <w:name w:val="heading 2"/>
    <w:basedOn w:val="Normal"/>
    <w:next w:val="Normal"/>
    <w:uiPriority w:val="9"/>
    <w:semiHidden/>
    <w:unhideWhenUsed/>
    <w:qFormat/>
    <w:pPr>
      <w:keepNext/>
      <w:keepLines/>
      <w:spacing w:before="80" w:after="0"/>
      <w:outlineLvl w:val="1"/>
    </w:pPr>
    <w:rPr>
      <w:color w:val="538135"/>
      <w:sz w:val="28"/>
      <w:szCs w:val="28"/>
    </w:rPr>
  </w:style>
  <w:style w:type="paragraph" w:styleId="Heading3">
    <w:name w:val="heading 3"/>
    <w:basedOn w:val="Normal"/>
    <w:next w:val="Normal"/>
    <w:uiPriority w:val="9"/>
    <w:semiHidden/>
    <w:unhideWhenUsed/>
    <w:qFormat/>
    <w:pPr>
      <w:keepNext/>
      <w:keepLines/>
      <w:spacing w:before="80" w:after="0"/>
      <w:outlineLvl w:val="2"/>
    </w:pPr>
    <w:rPr>
      <w:color w:val="538135"/>
      <w:sz w:val="24"/>
      <w:szCs w:val="24"/>
    </w:rPr>
  </w:style>
  <w:style w:type="paragraph" w:styleId="Heading4">
    <w:name w:val="heading 4"/>
    <w:basedOn w:val="Normal"/>
    <w:next w:val="Normal"/>
    <w:uiPriority w:val="9"/>
    <w:semiHidden/>
    <w:unhideWhenUsed/>
    <w:qFormat/>
    <w:pPr>
      <w:keepNext/>
      <w:keepLines/>
      <w:spacing w:before="80" w:after="0"/>
      <w:outlineLvl w:val="3"/>
    </w:pPr>
    <w:rPr>
      <w:color w:val="70AD47"/>
      <w:sz w:val="22"/>
      <w:szCs w:val="22"/>
    </w:rPr>
  </w:style>
  <w:style w:type="paragraph" w:styleId="Heading5">
    <w:name w:val="heading 5"/>
    <w:basedOn w:val="Normal"/>
    <w:next w:val="Normal"/>
    <w:uiPriority w:val="9"/>
    <w:semiHidden/>
    <w:unhideWhenUsed/>
    <w:qFormat/>
    <w:pPr>
      <w:keepNext/>
      <w:keepLines/>
      <w:spacing w:before="40" w:after="0"/>
      <w:outlineLvl w:val="4"/>
    </w:pPr>
    <w:rPr>
      <w:i/>
      <w:color w:val="70AD47"/>
      <w:sz w:val="22"/>
      <w:szCs w:val="22"/>
    </w:rPr>
  </w:style>
  <w:style w:type="paragraph" w:styleId="Heading6">
    <w:name w:val="heading 6"/>
    <w:basedOn w:val="Normal"/>
    <w:next w:val="Normal"/>
    <w:uiPriority w:val="9"/>
    <w:semiHidden/>
    <w:unhideWhenUsed/>
    <w:qFormat/>
    <w:pPr>
      <w:keepNext/>
      <w:keepLines/>
      <w:spacing w:before="40" w:after="0"/>
      <w:outlineLvl w:val="5"/>
    </w:pPr>
    <w:rPr>
      <w:color w:val="70AD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0"/>
    </w:pPr>
    <w:rPr>
      <w:sz w:val="96"/>
      <w:szCs w:val="96"/>
    </w:rPr>
  </w:style>
  <w:style w:type="paragraph" w:styleId="Subtitle">
    <w:name w:val="Subtitle"/>
    <w:basedOn w:val="Normal"/>
    <w:next w:val="Normal"/>
    <w:uiPriority w:val="11"/>
    <w:qFormat/>
    <w:pPr>
      <w:keepNext/>
      <w:keepLines/>
    </w:pPr>
    <w:rPr>
      <w:i/>
      <w:color w:val="666666"/>
      <w:sz w:val="30"/>
      <w:szCs w:val="30"/>
    </w:rPr>
  </w:style>
  <w:style w:type="table" w:customStyle="1" w:styleId="a">
    <w:basedOn w:val="TableNormal"/>
    <w:pPr>
      <w:spacing w:after="0"/>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9089E"/>
    <w:pPr>
      <w:tabs>
        <w:tab w:val="center" w:pos="4513"/>
        <w:tab w:val="right" w:pos="9026"/>
      </w:tabs>
      <w:spacing w:after="0"/>
    </w:pPr>
  </w:style>
  <w:style w:type="character" w:customStyle="1" w:styleId="HeaderChar">
    <w:name w:val="Header Char"/>
    <w:basedOn w:val="DefaultParagraphFont"/>
    <w:link w:val="Header"/>
    <w:uiPriority w:val="99"/>
    <w:rsid w:val="00F9089E"/>
  </w:style>
  <w:style w:type="paragraph" w:styleId="Footer">
    <w:name w:val="footer"/>
    <w:basedOn w:val="Normal"/>
    <w:link w:val="FooterChar"/>
    <w:uiPriority w:val="99"/>
    <w:unhideWhenUsed/>
    <w:rsid w:val="00F9089E"/>
    <w:pPr>
      <w:tabs>
        <w:tab w:val="center" w:pos="4513"/>
        <w:tab w:val="right" w:pos="9026"/>
      </w:tabs>
      <w:spacing w:after="0"/>
    </w:pPr>
  </w:style>
  <w:style w:type="character" w:customStyle="1" w:styleId="FooterChar">
    <w:name w:val="Footer Char"/>
    <w:basedOn w:val="DefaultParagraphFont"/>
    <w:link w:val="Footer"/>
    <w:uiPriority w:val="99"/>
    <w:rsid w:val="00F9089E"/>
  </w:style>
  <w:style w:type="paragraph" w:styleId="ListParagraph">
    <w:name w:val="List Paragraph"/>
    <w:basedOn w:val="Normal"/>
    <w:uiPriority w:val="34"/>
    <w:qFormat/>
    <w:rsid w:val="007B4F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fcedf0-584e-4b60-8def-15d545ec8539" xsi:nil="true"/>
    <lcf76f155ced4ddcb4097134ff3c332f xmlns="8445f88a-e223-4bb6-ac15-13ac65c6e44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6F7AE5ABFBB34DB5E50B0424CF58AA" ma:contentTypeVersion="17" ma:contentTypeDescription="Create a new document." ma:contentTypeScope="" ma:versionID="879623f4f1e6082f1c88da293ea135b9">
  <xsd:schema xmlns:xsd="http://www.w3.org/2001/XMLSchema" xmlns:xs="http://www.w3.org/2001/XMLSchema" xmlns:p="http://schemas.microsoft.com/office/2006/metadata/properties" xmlns:ns2="8445f88a-e223-4bb6-ac15-13ac65c6e448" xmlns:ns3="83fcedf0-584e-4b60-8def-15d545ec8539" targetNamespace="http://schemas.microsoft.com/office/2006/metadata/properties" ma:root="true" ma:fieldsID="b2d609402554aabf350f656ceec5f951" ns2:_="" ns3:_="">
    <xsd:import namespace="8445f88a-e223-4bb6-ac15-13ac65c6e448"/>
    <xsd:import namespace="83fcedf0-584e-4b60-8def-15d545ec85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5f88a-e223-4bb6-ac15-13ac65c6e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bc5d5e-1dff-445f-8c4d-017b3a655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cedf0-584e-4b60-8def-15d545ec85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85450-1e3d-4fa4-b0b1-09d1c966542a}" ma:internalName="TaxCatchAll" ma:showField="CatchAllData" ma:web="83fcedf0-584e-4b60-8def-15d545ec85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F63D22-2B21-48BE-85B3-14C90DF4D62D}">
  <ds:schemaRefs>
    <ds:schemaRef ds:uri="http://schemas.openxmlformats.org/officeDocument/2006/bibliography"/>
  </ds:schemaRefs>
</ds:datastoreItem>
</file>

<file path=customXml/itemProps2.xml><?xml version="1.0" encoding="utf-8"?>
<ds:datastoreItem xmlns:ds="http://schemas.openxmlformats.org/officeDocument/2006/customXml" ds:itemID="{8D2ABB43-A545-4AA0-82C2-F3EFA13031AF}">
  <ds:schemaRefs>
    <ds:schemaRef ds:uri="http://schemas.microsoft.com/sharepoint/v3/contenttype/forms"/>
  </ds:schemaRefs>
</ds:datastoreItem>
</file>

<file path=customXml/itemProps3.xml><?xml version="1.0" encoding="utf-8"?>
<ds:datastoreItem xmlns:ds="http://schemas.openxmlformats.org/officeDocument/2006/customXml" ds:itemID="{ABF70486-0AD7-43CB-AAF0-D02C0B8059AA}">
  <ds:schemaRefs>
    <ds:schemaRef ds:uri="http://schemas.microsoft.com/office/2006/metadata/properties"/>
    <ds:schemaRef ds:uri="http://schemas.microsoft.com/office/infopath/2007/PartnerControls"/>
    <ds:schemaRef ds:uri="83fcedf0-584e-4b60-8def-15d545ec8539"/>
    <ds:schemaRef ds:uri="8445f88a-e223-4bb6-ac15-13ac65c6e448"/>
  </ds:schemaRefs>
</ds:datastoreItem>
</file>

<file path=customXml/itemProps4.xml><?xml version="1.0" encoding="utf-8"?>
<ds:datastoreItem xmlns:ds="http://schemas.openxmlformats.org/officeDocument/2006/customXml" ds:itemID="{5E62EE48-A428-408C-B914-C7BB7BBD1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5f88a-e223-4bb6-ac15-13ac65c6e448"/>
    <ds:schemaRef ds:uri="83fcedf0-584e-4b60-8def-15d545ec8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Emerson</dc:creator>
  <cp:lastModifiedBy>Richard Kennett</cp:lastModifiedBy>
  <cp:revision>2</cp:revision>
  <dcterms:created xsi:type="dcterms:W3CDTF">2026-10-05T10:16:00Z</dcterms:created>
  <dcterms:modified xsi:type="dcterms:W3CDTF">2026-10-05T10:16:00Z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0x010100EB6F7AE5ABFBB34DB5E50B0424CF58AA</vt:lpwstr>
  </property>
</Properties>
</file>